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3BADA" w14:textId="4FC402BA" w:rsidR="00782A74" w:rsidRDefault="00782A74" w:rsidP="00A85401">
      <w:pPr>
        <w:widowControl w:val="0"/>
        <w:spacing w:after="0" w:line="240" w:lineRule="auto"/>
        <w:jc w:val="both"/>
        <w:rPr>
          <w:rFonts w:ascii="Times New Roman" w:eastAsia="Times New Roman" w:hAnsi="Times New Roman" w:cs="Times New Roman"/>
          <w:bCs/>
          <w:i/>
          <w:sz w:val="20"/>
          <w:szCs w:val="20"/>
          <w:lang w:eastAsia="ru-RU"/>
        </w:rPr>
      </w:pPr>
      <w:bookmarkStart w:id="0" w:name="_GoBack"/>
      <w:bookmarkEnd w:id="0"/>
      <w:r w:rsidRPr="00A40F74">
        <w:rPr>
          <w:noProof/>
          <w:lang w:eastAsia="uk-UA"/>
        </w:rPr>
        <w:drawing>
          <wp:inline distT="0" distB="0" distL="0" distR="0" wp14:anchorId="2DA988FD" wp14:editId="5BF92F92">
            <wp:extent cx="2133600" cy="381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3600" cy="381000"/>
                    </a:xfrm>
                    <a:prstGeom prst="rect">
                      <a:avLst/>
                    </a:prstGeom>
                    <a:noFill/>
                    <a:ln>
                      <a:noFill/>
                    </a:ln>
                  </pic:spPr>
                </pic:pic>
              </a:graphicData>
            </a:graphic>
          </wp:inline>
        </w:drawing>
      </w:r>
    </w:p>
    <w:p w14:paraId="66D2D59E" w14:textId="053D77A5" w:rsidR="00AC2B69" w:rsidRDefault="00AC2B69" w:rsidP="00A85401">
      <w:pPr>
        <w:widowControl w:val="0"/>
        <w:spacing w:after="0" w:line="240" w:lineRule="auto"/>
        <w:ind w:left="5103"/>
        <w:jc w:val="both"/>
        <w:rPr>
          <w:rFonts w:ascii="Times New Roman" w:eastAsia="Times New Roman" w:hAnsi="Times New Roman" w:cs="Times New Roman"/>
          <w:bCs/>
          <w:i/>
          <w:sz w:val="20"/>
          <w:szCs w:val="20"/>
          <w:lang w:eastAsia="ru-RU"/>
        </w:rPr>
      </w:pPr>
      <w:r w:rsidRPr="00A2619A">
        <w:rPr>
          <w:rFonts w:ascii="Times New Roman" w:eastAsia="Times New Roman" w:hAnsi="Times New Roman" w:cs="Times New Roman"/>
          <w:bCs/>
          <w:i/>
          <w:sz w:val="20"/>
          <w:szCs w:val="20"/>
          <w:lang w:eastAsia="ru-RU"/>
        </w:rPr>
        <w:t xml:space="preserve">Додаток </w:t>
      </w:r>
      <w:r>
        <w:rPr>
          <w:rFonts w:ascii="Times New Roman" w:eastAsia="Times New Roman" w:hAnsi="Times New Roman" w:cs="Times New Roman"/>
          <w:bCs/>
          <w:i/>
          <w:sz w:val="20"/>
          <w:szCs w:val="20"/>
          <w:lang w:eastAsia="ru-RU"/>
        </w:rPr>
        <w:t>25</w:t>
      </w:r>
    </w:p>
    <w:p w14:paraId="4159ED09" w14:textId="77777777" w:rsidR="00AC2B69" w:rsidRPr="006B4751" w:rsidRDefault="00AC2B69" w:rsidP="00A85401">
      <w:pPr>
        <w:widowControl w:val="0"/>
        <w:spacing w:after="0" w:line="240" w:lineRule="auto"/>
        <w:ind w:left="5103"/>
        <w:jc w:val="both"/>
        <w:rPr>
          <w:rFonts w:ascii="Times New Roman" w:eastAsia="MS Mincho" w:hAnsi="Times New Roman" w:cs="Times New Roman"/>
          <w:b/>
          <w:lang w:val="ru-RU" w:eastAsia="ja-JP"/>
        </w:rPr>
      </w:pPr>
      <w:r w:rsidRPr="00A2619A">
        <w:rPr>
          <w:rFonts w:ascii="Times New Roman" w:eastAsia="Times New Roman" w:hAnsi="Times New Roman" w:cs="Times New Roman"/>
          <w:bCs/>
          <w:i/>
          <w:sz w:val="20"/>
          <w:szCs w:val="20"/>
          <w:lang w:eastAsia="ru-RU"/>
        </w:rPr>
        <w:t xml:space="preserve">до Публічної пропозиції АТ «КРИСТАЛБАНК» </w:t>
      </w:r>
      <w:r w:rsidRPr="00A2619A">
        <w:rPr>
          <w:rFonts w:ascii="Times New Roman" w:eastAsia="MS Mincho" w:hAnsi="Times New Roman" w:cs="Times New Roman"/>
          <w:i/>
          <w:sz w:val="20"/>
          <w:szCs w:val="20"/>
          <w:lang w:val="ru-RU" w:eastAsia="ja-JP"/>
        </w:rPr>
        <w:t xml:space="preserve">на </w:t>
      </w:r>
      <w:proofErr w:type="spellStart"/>
      <w:r w:rsidRPr="00A2619A">
        <w:rPr>
          <w:rFonts w:ascii="Times New Roman" w:eastAsia="MS Mincho" w:hAnsi="Times New Roman" w:cs="Times New Roman"/>
          <w:i/>
          <w:sz w:val="20"/>
          <w:szCs w:val="20"/>
          <w:lang w:val="ru-RU" w:eastAsia="ja-JP"/>
        </w:rPr>
        <w:t>укладення</w:t>
      </w:r>
      <w:proofErr w:type="spellEnd"/>
      <w:r w:rsidRPr="00A2619A">
        <w:rPr>
          <w:rFonts w:ascii="Times New Roman" w:eastAsia="MS Mincho" w:hAnsi="Times New Roman" w:cs="Times New Roman"/>
          <w:i/>
          <w:sz w:val="20"/>
          <w:szCs w:val="20"/>
          <w:lang w:val="ru-RU" w:eastAsia="ja-JP"/>
        </w:rPr>
        <w:t xml:space="preserve"> договору комплексного </w:t>
      </w:r>
      <w:r w:rsidRPr="00A2619A">
        <w:rPr>
          <w:rFonts w:ascii="Times New Roman" w:eastAsia="MS Mincho" w:hAnsi="Times New Roman" w:cs="Times New Roman"/>
          <w:i/>
          <w:sz w:val="20"/>
          <w:szCs w:val="20"/>
          <w:lang w:eastAsia="ja-JP"/>
        </w:rPr>
        <w:t xml:space="preserve">банківського обслуговування юридичних та </w:t>
      </w:r>
      <w:proofErr w:type="spellStart"/>
      <w:r w:rsidRPr="00A2619A">
        <w:rPr>
          <w:rFonts w:ascii="Times New Roman" w:eastAsia="MS Mincho" w:hAnsi="Times New Roman" w:cs="Times New Roman"/>
          <w:i/>
          <w:sz w:val="20"/>
          <w:szCs w:val="20"/>
          <w:lang w:eastAsia="ja-JP"/>
        </w:rPr>
        <w:t>самозайнятих</w:t>
      </w:r>
      <w:proofErr w:type="spellEnd"/>
      <w:r w:rsidRPr="00A2619A">
        <w:rPr>
          <w:rFonts w:ascii="Times New Roman" w:eastAsia="MS Mincho" w:hAnsi="Times New Roman" w:cs="Times New Roman"/>
          <w:i/>
          <w:sz w:val="20"/>
          <w:szCs w:val="20"/>
          <w:lang w:eastAsia="ja-JP"/>
        </w:rPr>
        <w:t xml:space="preserve"> осіб</w:t>
      </w:r>
    </w:p>
    <w:p w14:paraId="1720E83D" w14:textId="77777777" w:rsidR="00AC2B69" w:rsidRDefault="00AC2B69" w:rsidP="00AC2B69">
      <w:pPr>
        <w:shd w:val="clear" w:color="auto" w:fill="FFFFFF"/>
        <w:spacing w:after="100" w:afterAutospacing="1" w:line="240" w:lineRule="auto"/>
        <w:jc w:val="center"/>
        <w:outlineLvl w:val="0"/>
        <w:rPr>
          <w:rFonts w:ascii="Times New Roman" w:eastAsia="Times New Roman" w:hAnsi="Times New Roman" w:cs="Times New Roman"/>
          <w:b/>
          <w:color w:val="000000"/>
          <w:kern w:val="36"/>
          <w:sz w:val="24"/>
          <w:szCs w:val="24"/>
          <w:lang w:eastAsia="uk-UA"/>
        </w:rPr>
      </w:pPr>
    </w:p>
    <w:p w14:paraId="53162887" w14:textId="4086F529" w:rsidR="00AC2B69" w:rsidRDefault="00AC2B69" w:rsidP="00885E27">
      <w:pPr>
        <w:shd w:val="clear" w:color="auto" w:fill="FFFFFF"/>
        <w:spacing w:after="100" w:afterAutospacing="1" w:line="240" w:lineRule="auto"/>
        <w:jc w:val="center"/>
        <w:outlineLvl w:val="0"/>
        <w:rPr>
          <w:rFonts w:ascii="Times New Roman" w:eastAsia="Times New Roman" w:hAnsi="Times New Roman" w:cs="Times New Roman"/>
          <w:b/>
          <w:color w:val="000000"/>
          <w:kern w:val="36"/>
          <w:sz w:val="24"/>
          <w:szCs w:val="24"/>
          <w:lang w:eastAsia="uk-UA"/>
        </w:rPr>
      </w:pPr>
    </w:p>
    <w:p w14:paraId="6E64567A" w14:textId="6F3E57D7" w:rsidR="00A85401" w:rsidRPr="00B26597" w:rsidRDefault="00A85401" w:rsidP="00A85401">
      <w:pPr>
        <w:shd w:val="clear" w:color="auto" w:fill="FFFFFF"/>
        <w:spacing w:after="100" w:afterAutospacing="1" w:line="240" w:lineRule="auto"/>
        <w:jc w:val="center"/>
        <w:outlineLvl w:val="0"/>
        <w:rPr>
          <w:rFonts w:ascii="Times New Roman" w:eastAsia="Times New Roman" w:hAnsi="Times New Roman" w:cs="Times New Roman"/>
          <w:b/>
          <w:color w:val="000000"/>
          <w:kern w:val="36"/>
          <w:sz w:val="24"/>
          <w:szCs w:val="24"/>
          <w:lang w:eastAsia="uk-UA"/>
        </w:rPr>
      </w:pPr>
      <w:r w:rsidRPr="00B26597">
        <w:rPr>
          <w:rFonts w:ascii="Times New Roman" w:eastAsia="Times New Roman" w:hAnsi="Times New Roman" w:cs="Times New Roman"/>
          <w:b/>
          <w:color w:val="000000"/>
          <w:kern w:val="36"/>
          <w:sz w:val="24"/>
          <w:szCs w:val="24"/>
          <w:lang w:eastAsia="uk-UA"/>
        </w:rPr>
        <w:t>Політика конфіденційності користувачів мобільного застосунку «</w:t>
      </w:r>
      <w:proofErr w:type="spellStart"/>
      <w:r w:rsidRPr="00B26597">
        <w:rPr>
          <w:rFonts w:ascii="Times New Roman" w:eastAsia="Times New Roman" w:hAnsi="Times New Roman" w:cs="Times New Roman"/>
          <w:b/>
          <w:color w:val="000000"/>
          <w:kern w:val="36"/>
          <w:sz w:val="24"/>
          <w:szCs w:val="24"/>
          <w:lang w:eastAsia="uk-UA"/>
        </w:rPr>
        <w:t>CrystalBank</w:t>
      </w:r>
      <w:proofErr w:type="spellEnd"/>
      <w:r w:rsidRPr="00B26597">
        <w:rPr>
          <w:rFonts w:ascii="Times New Roman" w:eastAsia="Times New Roman" w:hAnsi="Times New Roman" w:cs="Times New Roman"/>
          <w:b/>
          <w:color w:val="000000"/>
          <w:kern w:val="36"/>
          <w:sz w:val="24"/>
          <w:szCs w:val="24"/>
          <w:lang w:eastAsia="uk-UA"/>
        </w:rPr>
        <w:t>»</w:t>
      </w:r>
    </w:p>
    <w:p w14:paraId="1A566A47" w14:textId="77777777" w:rsidR="00A85401" w:rsidRPr="00B26597" w:rsidRDefault="00A85401" w:rsidP="00A85401">
      <w:pPr>
        <w:spacing w:after="0" w:line="240" w:lineRule="auto"/>
        <w:rPr>
          <w:rFonts w:ascii="Times New Roman" w:eastAsia="Times New Roman" w:hAnsi="Times New Roman" w:cs="Times New Roman"/>
          <w:b/>
          <w:bCs/>
          <w:i/>
          <w:sz w:val="24"/>
          <w:szCs w:val="24"/>
          <w:lang w:eastAsia="uk-UA"/>
        </w:rPr>
      </w:pPr>
    </w:p>
    <w:p w14:paraId="0037E543" w14:textId="77777777" w:rsidR="00A85401" w:rsidRPr="00B26597" w:rsidRDefault="00A85401" w:rsidP="00A85401">
      <w:pPr>
        <w:spacing w:after="0" w:line="240" w:lineRule="auto"/>
        <w:rPr>
          <w:rFonts w:ascii="Times New Roman" w:eastAsia="Times New Roman" w:hAnsi="Times New Roman" w:cs="Times New Roman"/>
          <w:b/>
          <w:bCs/>
          <w:i/>
          <w:sz w:val="24"/>
          <w:szCs w:val="24"/>
          <w:lang w:eastAsia="uk-UA"/>
        </w:rPr>
      </w:pPr>
      <w:r w:rsidRPr="00B26597">
        <w:rPr>
          <w:rFonts w:ascii="Times New Roman" w:eastAsia="Times New Roman" w:hAnsi="Times New Roman" w:cs="Times New Roman"/>
          <w:b/>
          <w:bCs/>
          <w:i/>
          <w:sz w:val="24"/>
          <w:szCs w:val="24"/>
          <w:lang w:eastAsia="uk-UA"/>
        </w:rPr>
        <w:t>Терміни та визначення</w:t>
      </w:r>
      <w:r w:rsidRPr="00B26597">
        <w:rPr>
          <w:rStyle w:val="af0"/>
          <w:rFonts w:ascii="Times New Roman" w:eastAsia="Times New Roman" w:hAnsi="Times New Roman" w:cs="Times New Roman"/>
          <w:b/>
          <w:bCs/>
          <w:i/>
          <w:sz w:val="24"/>
          <w:szCs w:val="24"/>
          <w:lang w:eastAsia="uk-UA"/>
        </w:rPr>
        <w:footnoteReference w:id="1"/>
      </w:r>
      <w:r w:rsidRPr="00B26597">
        <w:rPr>
          <w:rFonts w:ascii="Times New Roman" w:eastAsia="Times New Roman" w:hAnsi="Times New Roman" w:cs="Times New Roman"/>
          <w:b/>
          <w:bCs/>
          <w:i/>
          <w:sz w:val="24"/>
          <w:szCs w:val="24"/>
          <w:lang w:eastAsia="uk-UA"/>
        </w:rPr>
        <w:t xml:space="preserve"> </w:t>
      </w:r>
    </w:p>
    <w:p w14:paraId="7B62E90B" w14:textId="77777777" w:rsidR="00A85401" w:rsidRPr="00B26597" w:rsidRDefault="00A85401" w:rsidP="00A85401">
      <w:pPr>
        <w:spacing w:after="0" w:line="240" w:lineRule="auto"/>
        <w:rPr>
          <w:rFonts w:ascii="Times New Roman" w:eastAsia="Times New Roman" w:hAnsi="Times New Roman" w:cs="Times New Roman"/>
          <w:sz w:val="24"/>
          <w:szCs w:val="24"/>
          <w:lang w:eastAsia="uk-UA"/>
        </w:rPr>
      </w:pPr>
    </w:p>
    <w:p w14:paraId="1C93438F" w14:textId="771D59CA" w:rsidR="00A85401" w:rsidRPr="00B26597" w:rsidRDefault="00A85401" w:rsidP="00A85401">
      <w:pPr>
        <w:pStyle w:val="a3"/>
        <w:spacing w:before="0" w:beforeAutospacing="0" w:after="0" w:afterAutospacing="0"/>
        <w:jc w:val="both"/>
      </w:pPr>
      <w:r>
        <w:rPr>
          <w:rStyle w:val="a4"/>
        </w:rPr>
        <w:t>в</w:t>
      </w:r>
      <w:r w:rsidRPr="00B26597">
        <w:rPr>
          <w:rStyle w:val="a4"/>
        </w:rPr>
        <w:t>олоділець персональних даних</w:t>
      </w:r>
      <w:r w:rsidRPr="00B26597">
        <w:t xml:space="preserve"> – фізична або юридична особа, яка визначає мету обробки персональних даних, встановлює склад цих даних та процедури їх обробки</w:t>
      </w:r>
      <w:r>
        <w:t>;</w:t>
      </w:r>
    </w:p>
    <w:p w14:paraId="589390DA" w14:textId="7C7D6DF5" w:rsidR="00A85401" w:rsidRPr="00B26597" w:rsidRDefault="00A85401" w:rsidP="00A85401">
      <w:pPr>
        <w:pStyle w:val="a3"/>
        <w:spacing w:before="0" w:beforeAutospacing="0" w:after="0" w:afterAutospacing="0"/>
        <w:jc w:val="both"/>
        <w:rPr>
          <w:rStyle w:val="a4"/>
          <w:b w:val="0"/>
        </w:rPr>
      </w:pPr>
      <w:r>
        <w:rPr>
          <w:rStyle w:val="a4"/>
        </w:rPr>
        <w:t>з</w:t>
      </w:r>
      <w:r w:rsidRPr="00B26597">
        <w:rPr>
          <w:rStyle w:val="a4"/>
        </w:rPr>
        <w:t xml:space="preserve">года суб’єкта персональних даних – </w:t>
      </w:r>
      <w:r w:rsidRPr="00B26597">
        <w:rPr>
          <w:rStyle w:val="a4"/>
          <w:b w:val="0"/>
        </w:rPr>
        <w:t xml:space="preserve">добровільне волевиявлення фізичної особи (за умови її поінформованості) щодо надання дозволу на обробку її персональних даних відповідно до сформульованої мети їх обробки, висловлене у письмовій формі або у формі, що дає змогу зробити висновок про надання згоди (в </w:t>
      </w:r>
      <w:proofErr w:type="spellStart"/>
      <w:r w:rsidRPr="00B26597">
        <w:rPr>
          <w:rStyle w:val="a4"/>
          <w:b w:val="0"/>
        </w:rPr>
        <w:t>т.ч</w:t>
      </w:r>
      <w:proofErr w:type="spellEnd"/>
      <w:r w:rsidRPr="00B26597">
        <w:rPr>
          <w:rStyle w:val="a4"/>
          <w:b w:val="0"/>
        </w:rPr>
        <w:t>. шляхом вчинення дій у Застосунку)</w:t>
      </w:r>
      <w:r>
        <w:rPr>
          <w:rStyle w:val="a4"/>
          <w:b w:val="0"/>
        </w:rPr>
        <w:t>;</w:t>
      </w:r>
    </w:p>
    <w:p w14:paraId="3028D51C" w14:textId="0A445BEE" w:rsidR="00A85401" w:rsidRPr="00B26597" w:rsidRDefault="00A85401" w:rsidP="00A85401">
      <w:pPr>
        <w:pStyle w:val="a3"/>
        <w:spacing w:before="0" w:beforeAutospacing="0" w:after="0" w:afterAutospacing="0"/>
        <w:jc w:val="both"/>
      </w:pPr>
      <w:r>
        <w:rPr>
          <w:rStyle w:val="a4"/>
        </w:rPr>
        <w:t>о</w:t>
      </w:r>
      <w:r w:rsidRPr="00B26597">
        <w:rPr>
          <w:rStyle w:val="a4"/>
        </w:rPr>
        <w:t>бробка персональних даних</w:t>
      </w:r>
      <w:r w:rsidRPr="00B26597">
        <w:t xml:space="preserve"> – будь-яка дія або сукупність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персональних даних, у тому числі з використанням інформаційних (автоматизованих) систем</w:t>
      </w:r>
      <w:r>
        <w:t>;</w:t>
      </w:r>
    </w:p>
    <w:p w14:paraId="29846BD0" w14:textId="1622FC96" w:rsidR="00A85401" w:rsidRPr="00B26597" w:rsidRDefault="00A85401" w:rsidP="00A85401">
      <w:pPr>
        <w:pStyle w:val="a3"/>
        <w:spacing w:before="0" w:beforeAutospacing="0" w:after="0" w:afterAutospacing="0"/>
        <w:jc w:val="both"/>
      </w:pPr>
      <w:r>
        <w:rPr>
          <w:rStyle w:val="a4"/>
        </w:rPr>
        <w:t>п</w:t>
      </w:r>
      <w:r w:rsidRPr="00B26597">
        <w:rPr>
          <w:rStyle w:val="a4"/>
        </w:rPr>
        <w:t>ерсональні дані</w:t>
      </w:r>
      <w:r w:rsidRPr="00B26597">
        <w:t xml:space="preserve"> – відомості чи сукупність відомостей про фізичну особу, яка ідентифікована або може бути конкретно ідентифікована</w:t>
      </w:r>
      <w:r>
        <w:t>;</w:t>
      </w:r>
    </w:p>
    <w:p w14:paraId="5828DFD4" w14:textId="69D7A901" w:rsidR="00A85401" w:rsidRPr="00B26597" w:rsidRDefault="00A85401" w:rsidP="00A85401">
      <w:pPr>
        <w:pStyle w:val="a3"/>
        <w:spacing w:before="0" w:beforeAutospacing="0" w:after="0" w:afterAutospacing="0"/>
        <w:jc w:val="both"/>
      </w:pPr>
      <w:r>
        <w:rPr>
          <w:rStyle w:val="a4"/>
        </w:rPr>
        <w:t>р</w:t>
      </w:r>
      <w:r w:rsidRPr="00B26597">
        <w:rPr>
          <w:rStyle w:val="a4"/>
        </w:rPr>
        <w:t>озпорядник персональних даних</w:t>
      </w:r>
      <w:r w:rsidRPr="00B26597">
        <w:t xml:space="preserve"> – фізична чи юридична особа, якій володілець персональних даних надає право обробляти персональні дані від його імені</w:t>
      </w:r>
      <w:r>
        <w:t>;</w:t>
      </w:r>
    </w:p>
    <w:p w14:paraId="331FBCFB" w14:textId="4905699C" w:rsidR="00A85401" w:rsidRPr="00B26597" w:rsidRDefault="00A85401" w:rsidP="00A85401">
      <w:pPr>
        <w:pStyle w:val="a3"/>
        <w:spacing w:before="0" w:beforeAutospacing="0" w:after="0" w:afterAutospacing="0"/>
        <w:jc w:val="both"/>
      </w:pPr>
      <w:r>
        <w:rPr>
          <w:rStyle w:val="a4"/>
        </w:rPr>
        <w:t>с</w:t>
      </w:r>
      <w:r w:rsidRPr="00B26597">
        <w:rPr>
          <w:rStyle w:val="a4"/>
        </w:rPr>
        <w:t>уб’єкт персональних даних</w:t>
      </w:r>
      <w:r w:rsidRPr="00B26597">
        <w:t xml:space="preserve"> – фізична особа, персональні дані якої обробляються</w:t>
      </w:r>
      <w:r>
        <w:t>;</w:t>
      </w:r>
    </w:p>
    <w:p w14:paraId="63A1B16A" w14:textId="6FB1644E" w:rsidR="00A85401" w:rsidRPr="00B26597" w:rsidRDefault="00A85401" w:rsidP="00A85401">
      <w:pPr>
        <w:pStyle w:val="a3"/>
        <w:spacing w:before="0" w:beforeAutospacing="0" w:after="0" w:afterAutospacing="0"/>
        <w:jc w:val="both"/>
      </w:pPr>
      <w:r>
        <w:rPr>
          <w:rStyle w:val="a4"/>
        </w:rPr>
        <w:t>т</w:t>
      </w:r>
      <w:r w:rsidRPr="00B26597">
        <w:rPr>
          <w:rStyle w:val="a4"/>
        </w:rPr>
        <w:t>ретя особа</w:t>
      </w:r>
      <w:r w:rsidRPr="00B26597">
        <w:t xml:space="preserve"> – будь-яка особа, крім суб’єкта персональних даних, володільця чи розпорядника персональних даних та Уповноваженого Верховної Ради України з прав людини, якій володільцем чи розпорядником персональних даних здійснюється передача персональних даних.</w:t>
      </w:r>
    </w:p>
    <w:p w14:paraId="4D200D3E" w14:textId="77777777" w:rsidR="00A85401" w:rsidRPr="00B26597" w:rsidRDefault="00A85401" w:rsidP="00A85401">
      <w:pPr>
        <w:shd w:val="clear" w:color="auto" w:fill="FFFFFF"/>
        <w:spacing w:after="0" w:line="240" w:lineRule="auto"/>
        <w:jc w:val="both"/>
        <w:rPr>
          <w:rFonts w:ascii="Times New Roman" w:eastAsia="Times New Roman" w:hAnsi="Times New Roman" w:cs="Times New Roman"/>
          <w:color w:val="252525"/>
          <w:sz w:val="24"/>
          <w:szCs w:val="24"/>
          <w:lang w:eastAsia="uk-UA"/>
        </w:rPr>
      </w:pPr>
    </w:p>
    <w:p w14:paraId="61A8E647" w14:textId="7D6337E9"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Ця Політика конфіденційності користувачів мобільного застосунку «</w:t>
      </w:r>
      <w:proofErr w:type="spellStart"/>
      <w:r w:rsidRPr="00B26597">
        <w:rPr>
          <w:rFonts w:ascii="Times New Roman" w:eastAsia="Times New Roman" w:hAnsi="Times New Roman" w:cs="Times New Roman"/>
          <w:color w:val="252525"/>
          <w:sz w:val="24"/>
          <w:szCs w:val="24"/>
          <w:lang w:eastAsia="uk-UA"/>
        </w:rPr>
        <w:t>CrystalBank</w:t>
      </w:r>
      <w:proofErr w:type="spellEnd"/>
      <w:r w:rsidRPr="00B26597">
        <w:rPr>
          <w:rFonts w:ascii="Times New Roman" w:eastAsia="Times New Roman" w:hAnsi="Times New Roman" w:cs="Times New Roman"/>
          <w:b/>
          <w:color w:val="000000"/>
          <w:kern w:val="36"/>
          <w:sz w:val="24"/>
          <w:szCs w:val="24"/>
          <w:lang w:eastAsia="uk-UA"/>
        </w:rPr>
        <w:t>»</w:t>
      </w:r>
      <w:r w:rsidRPr="00B26597">
        <w:rPr>
          <w:rFonts w:ascii="Times New Roman" w:eastAsia="Times New Roman" w:hAnsi="Times New Roman" w:cs="Times New Roman"/>
          <w:color w:val="252525"/>
          <w:sz w:val="24"/>
          <w:szCs w:val="24"/>
          <w:lang w:eastAsia="uk-UA"/>
        </w:rPr>
        <w:t xml:space="preserve"> (далі – Політика) діє у відношенні до тієї інформації, яку АТ «КРИСТАЛБАНК» (далі – Банк) може отримати з мобільного електронного пристрою (далі – пристрій) користувача (далі – Клієнт) під час користування мобільного застосунку «</w:t>
      </w:r>
      <w:proofErr w:type="spellStart"/>
      <w:r w:rsidRPr="00B26597">
        <w:rPr>
          <w:rFonts w:ascii="Times New Roman" w:eastAsia="Times New Roman" w:hAnsi="Times New Roman" w:cs="Times New Roman"/>
          <w:color w:val="252525"/>
          <w:sz w:val="24"/>
          <w:szCs w:val="24"/>
          <w:lang w:eastAsia="uk-UA"/>
        </w:rPr>
        <w:t>CrystalBank</w:t>
      </w:r>
      <w:proofErr w:type="spellEnd"/>
      <w:r w:rsidRPr="00B26597">
        <w:rPr>
          <w:rFonts w:ascii="Times New Roman" w:eastAsia="Times New Roman" w:hAnsi="Times New Roman" w:cs="Times New Roman"/>
          <w:b/>
          <w:color w:val="000000"/>
          <w:kern w:val="36"/>
          <w:sz w:val="24"/>
          <w:szCs w:val="24"/>
          <w:lang w:eastAsia="uk-UA"/>
        </w:rPr>
        <w:t xml:space="preserve">» </w:t>
      </w:r>
      <w:r w:rsidRPr="00B26597">
        <w:rPr>
          <w:rFonts w:ascii="Times New Roman" w:eastAsia="Times New Roman" w:hAnsi="Times New Roman" w:cs="Times New Roman"/>
          <w:color w:val="252525"/>
          <w:sz w:val="24"/>
          <w:szCs w:val="24"/>
          <w:lang w:eastAsia="uk-UA"/>
        </w:rPr>
        <w:t>(далі – Застосунок).</w:t>
      </w:r>
    </w:p>
    <w:p w14:paraId="27971B12" w14:textId="4283FA31" w:rsidR="00A85401" w:rsidRPr="00B26597" w:rsidRDefault="00A85401" w:rsidP="00A85401">
      <w:pPr>
        <w:widowControl w:val="0"/>
        <w:spacing w:after="0" w:line="240" w:lineRule="auto"/>
        <w:jc w:val="both"/>
      </w:pPr>
      <w:r w:rsidRPr="00B26597">
        <w:rPr>
          <w:rFonts w:ascii="Times New Roman" w:eastAsia="Times New Roman" w:hAnsi="Times New Roman" w:cs="Times New Roman"/>
          <w:color w:val="252525"/>
          <w:sz w:val="24"/>
          <w:szCs w:val="24"/>
          <w:lang w:eastAsia="uk-UA"/>
        </w:rPr>
        <w:t>Застосунок та послуги в рамках Застосунку реалізуються Клієнту на підставі</w:t>
      </w:r>
      <w:r w:rsidRPr="00B26597">
        <w:rPr>
          <w:rFonts w:ascii="Times New Roman" w:eastAsia="Times New Roman" w:hAnsi="Times New Roman" w:cs="Times New Roman"/>
          <w:bCs/>
          <w:i/>
          <w:sz w:val="20"/>
          <w:szCs w:val="20"/>
          <w:lang w:eastAsia="ru-RU"/>
        </w:rPr>
        <w:t xml:space="preserve"> </w:t>
      </w:r>
      <w:r w:rsidRPr="00B26597">
        <w:rPr>
          <w:rFonts w:ascii="Times New Roman" w:eastAsia="Times New Roman" w:hAnsi="Times New Roman" w:cs="Times New Roman"/>
          <w:color w:val="252525"/>
          <w:sz w:val="24"/>
          <w:szCs w:val="24"/>
          <w:lang w:eastAsia="uk-UA"/>
        </w:rPr>
        <w:t xml:space="preserve">Публічної пропозиції АТ «КРИСТАЛБАНК» на укладення договору комплексного банківського обслуговування юридичних та </w:t>
      </w:r>
      <w:proofErr w:type="spellStart"/>
      <w:r w:rsidRPr="00B26597">
        <w:rPr>
          <w:rFonts w:ascii="Times New Roman" w:eastAsia="Times New Roman" w:hAnsi="Times New Roman" w:cs="Times New Roman"/>
          <w:color w:val="252525"/>
          <w:sz w:val="24"/>
          <w:szCs w:val="24"/>
          <w:lang w:eastAsia="uk-UA"/>
        </w:rPr>
        <w:t>самозайнятих</w:t>
      </w:r>
      <w:proofErr w:type="spellEnd"/>
      <w:r w:rsidRPr="00B26597">
        <w:rPr>
          <w:rFonts w:ascii="Times New Roman" w:eastAsia="Times New Roman" w:hAnsi="Times New Roman" w:cs="Times New Roman"/>
          <w:color w:val="252525"/>
          <w:sz w:val="24"/>
          <w:szCs w:val="24"/>
          <w:lang w:eastAsia="uk-UA"/>
        </w:rPr>
        <w:t xml:space="preserve"> осіб (далі – Договір), який, окрім іншого, регулює всі питання обробки і зберігання Банком персональних даних Клієнта. </w:t>
      </w:r>
      <w:r w:rsidRPr="00B26597">
        <w:rPr>
          <w:rFonts w:ascii="Times New Roman" w:eastAsia="Times New Roman" w:hAnsi="Times New Roman" w:cs="Times New Roman"/>
          <w:sz w:val="24"/>
          <w:szCs w:val="24"/>
          <w:lang w:eastAsia="uk-UA"/>
        </w:rPr>
        <w:t xml:space="preserve">Користування Застосунком означає підтвердження Клієнтом факту ознайомлення з цією Політикою та умовами Договору. Обробка персональних даних Клієнта здійснюється Банком на підставах, передбачених законодавством України, у тому числі для виконання Договору, виконання вимог чинного законодавства, а також на підставі згоди Клієнта – у </w:t>
      </w:r>
      <w:r w:rsidRPr="00B26597">
        <w:rPr>
          <w:rFonts w:ascii="Times New Roman" w:eastAsia="Times New Roman" w:hAnsi="Times New Roman" w:cs="Times New Roman"/>
          <w:sz w:val="24"/>
          <w:szCs w:val="24"/>
          <w:lang w:eastAsia="uk-UA"/>
        </w:rPr>
        <w:lastRenderedPageBreak/>
        <w:t>випадках, коли така згода є необхідною відповідно до вимог законодавства або налаштувань Застосунку</w:t>
      </w:r>
      <w:r w:rsidRPr="00B26597">
        <w:rPr>
          <w:rFonts w:ascii="Times New Roman" w:eastAsia="Times New Roman" w:hAnsi="Times New Roman" w:cs="Times New Roman"/>
          <w:sz w:val="24"/>
          <w:szCs w:val="24"/>
          <w:lang w:val="en-US" w:eastAsia="uk-UA"/>
        </w:rPr>
        <w:t xml:space="preserve"> </w:t>
      </w:r>
      <w:r w:rsidRPr="00B26597">
        <w:rPr>
          <w:rFonts w:ascii="Times New Roman" w:eastAsia="Times New Roman" w:hAnsi="Times New Roman" w:cs="Times New Roman"/>
          <w:sz w:val="24"/>
          <w:szCs w:val="24"/>
          <w:lang w:eastAsia="uk-UA"/>
        </w:rPr>
        <w:t>(згідно Закону України «Про захист персональних даних»)</w:t>
      </w:r>
      <w:r w:rsidRPr="00B26597">
        <w:t>.</w:t>
      </w:r>
    </w:p>
    <w:p w14:paraId="6AF63CE1" w14:textId="77777777" w:rsidR="00A85401" w:rsidRPr="00B26597" w:rsidRDefault="00A85401" w:rsidP="00A85401">
      <w:pPr>
        <w:widowControl w:val="0"/>
        <w:spacing w:after="0" w:line="240" w:lineRule="auto"/>
        <w:jc w:val="both"/>
      </w:pPr>
    </w:p>
    <w:p w14:paraId="73258F9B" w14:textId="798FE923"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Банк забезпечує дотримання конфіденційності інформації, отриманої від Клієнтів та здійснює обробку їх персональних даних в тому числі обробку інформації про надання та отримання телекомунікаційних послуг, відповідно до вимог чинного законодавства України, нормативно-правових актів Національного банку України, Договору між Клієнтом та Банком.</w:t>
      </w:r>
    </w:p>
    <w:p w14:paraId="5C5E0B44" w14:textId="135FE886"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Політика конфіденційності застосовується Банком до Застосунку  незалежно від того, яким пристроєм користується Клієнт (мобільний телефон, планшет або інший пристрій для Застосунку).</w:t>
      </w:r>
    </w:p>
    <w:p w14:paraId="1EE3280A" w14:textId="6E8C8E86"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Банк не контролює та не несе відповідальності за інформацію (наслідки її передачі), передану Клієнтом третій особі, у випадку, якщо така передача була виконана на ресурсі третьої сторони, на який Клієнт міг перейти за посиланнями із Застосунку (у разі такої технічної можливості Застосунку). </w:t>
      </w:r>
    </w:p>
    <w:p w14:paraId="0B83D689" w14:textId="11AAEA1C"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Банк має право вносити зміни в цю Політику шляхом розміщення нової редакції Політики на сайті Банку та/або у Застосунку. Клієнт зобов’язується самостійно ознайомлюватися з актуальною редакцією Політики. Нова редакція Політики набирає чинності з моменту її оприлюднення, якщо інше не визначено Банком у відповідному повідомленні. </w:t>
      </w:r>
    </w:p>
    <w:p w14:paraId="5BCA0382" w14:textId="78EA97F1"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Додатково в рамках чинної Політики Банк має право використовувати додаткові програмні інструменти (в тому числі партнерів Банку) та </w:t>
      </w:r>
      <w:proofErr w:type="spellStart"/>
      <w:r w:rsidRPr="00B26597">
        <w:rPr>
          <w:rFonts w:ascii="Times New Roman" w:eastAsia="Times New Roman" w:hAnsi="Times New Roman" w:cs="Times New Roman"/>
          <w:color w:val="252525"/>
          <w:sz w:val="24"/>
          <w:szCs w:val="24"/>
          <w:lang w:eastAsia="uk-UA"/>
        </w:rPr>
        <w:t>cookies</w:t>
      </w:r>
      <w:proofErr w:type="spellEnd"/>
      <w:r w:rsidRPr="00B26597">
        <w:rPr>
          <w:rFonts w:ascii="Times New Roman" w:eastAsia="Times New Roman" w:hAnsi="Times New Roman" w:cs="Times New Roman"/>
          <w:color w:val="252525"/>
          <w:sz w:val="24"/>
          <w:szCs w:val="24"/>
          <w:lang w:eastAsia="uk-UA"/>
        </w:rPr>
        <w:t xml:space="preserve"> для збору і обробки знеособленої статистичної інформації про використання Клієнтом Застосунку та послуг в рамках Застосунку з метою поліпшення Застосунку.</w:t>
      </w:r>
    </w:p>
    <w:p w14:paraId="6FF585D7" w14:textId="5AD3EA71"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b/>
          <w:bCs/>
          <w:color w:val="252525"/>
          <w:sz w:val="24"/>
          <w:szCs w:val="24"/>
          <w:lang w:eastAsia="uk-UA"/>
        </w:rPr>
        <w:t>Умови обробки інформації Клієнта</w:t>
      </w:r>
    </w:p>
    <w:p w14:paraId="391C6D5C" w14:textId="77777777" w:rsidR="00A85401" w:rsidRPr="00B26597" w:rsidRDefault="00A85401" w:rsidP="00A85401">
      <w:pPr>
        <w:pStyle w:val="a3"/>
        <w:spacing w:before="0" w:beforeAutospacing="0" w:after="0" w:afterAutospacing="0"/>
        <w:jc w:val="both"/>
      </w:pPr>
      <w:r w:rsidRPr="00B26597">
        <w:rPr>
          <w:rStyle w:val="a4"/>
          <w:b w:val="0"/>
        </w:rPr>
        <w:t>Інформація, що надається Клієнту як суб’єкту персональних даних в</w:t>
      </w:r>
      <w:r w:rsidRPr="00B26597">
        <w:t>ідповідно до вимог законодавства України:</w:t>
      </w:r>
    </w:p>
    <w:p w14:paraId="129C3DC3" w14:textId="77777777" w:rsidR="00A85401" w:rsidRPr="00B26597" w:rsidRDefault="00A85401" w:rsidP="00A85401">
      <w:pPr>
        <w:pStyle w:val="a3"/>
        <w:numPr>
          <w:ilvl w:val="0"/>
          <w:numId w:val="4"/>
        </w:numPr>
        <w:ind w:left="567" w:hanging="283"/>
        <w:jc w:val="both"/>
      </w:pPr>
      <w:r>
        <w:t>в</w:t>
      </w:r>
      <w:r w:rsidRPr="00B26597">
        <w:t>олодільцем персональних даних є АТ «КРИСТАЛБАНК» (місцезнаходження: 01133, м. Київ, бульвар Лесі Українки, 30В; код ЄДРПОУ 39506080)</w:t>
      </w:r>
      <w:r>
        <w:t>;</w:t>
      </w:r>
    </w:p>
    <w:p w14:paraId="0EFA256E" w14:textId="77777777" w:rsidR="00A85401" w:rsidRPr="00B26597" w:rsidRDefault="00A85401" w:rsidP="00A85401">
      <w:pPr>
        <w:pStyle w:val="a3"/>
        <w:numPr>
          <w:ilvl w:val="0"/>
          <w:numId w:val="4"/>
        </w:numPr>
        <w:ind w:left="567" w:hanging="283"/>
        <w:jc w:val="both"/>
        <w:rPr>
          <w:rStyle w:val="a4"/>
          <w:b w:val="0"/>
        </w:rPr>
      </w:pPr>
      <w:r>
        <w:rPr>
          <w:rStyle w:val="a4"/>
          <w:b w:val="0"/>
        </w:rPr>
        <w:t>м</w:t>
      </w:r>
      <w:r w:rsidRPr="00B26597">
        <w:rPr>
          <w:rStyle w:val="a4"/>
          <w:b w:val="0"/>
        </w:rPr>
        <w:t>етою обробки персональних даних є забезпечення надання банківських та інших послуг, передбачених Договором та функціоналом Застосунку, виконання Банком вимог законодавства України, у тому числі нормативно-правових актів Національного банку України, а також забезпечення безпеки операцій, протидії шахрайству, здійснення ідентифікації та верифікації Клієнта, розгляду звернень Клієнта</w:t>
      </w:r>
      <w:r>
        <w:rPr>
          <w:rStyle w:val="a4"/>
          <w:b w:val="0"/>
        </w:rPr>
        <w:t>;</w:t>
      </w:r>
    </w:p>
    <w:p w14:paraId="2D7A9A4B" w14:textId="77777777" w:rsidR="00A85401" w:rsidRPr="00B26597" w:rsidRDefault="00A85401" w:rsidP="00A85401">
      <w:pPr>
        <w:pStyle w:val="a3"/>
        <w:numPr>
          <w:ilvl w:val="0"/>
          <w:numId w:val="4"/>
        </w:numPr>
        <w:ind w:left="567" w:hanging="283"/>
        <w:jc w:val="both"/>
        <w:rPr>
          <w:rStyle w:val="a4"/>
          <w:b w:val="0"/>
        </w:rPr>
      </w:pPr>
      <w:r>
        <w:rPr>
          <w:rStyle w:val="a4"/>
          <w:b w:val="0"/>
        </w:rPr>
        <w:t>с</w:t>
      </w:r>
      <w:r w:rsidRPr="00B26597">
        <w:rPr>
          <w:rStyle w:val="a4"/>
          <w:b w:val="0"/>
        </w:rPr>
        <w:t>клад та зміст персональних даних, що обробляються Банком, визначається цією Політикою, Договором, а також вимогами чинного законодавства України</w:t>
      </w:r>
      <w:r>
        <w:rPr>
          <w:rStyle w:val="a4"/>
          <w:b w:val="0"/>
        </w:rPr>
        <w:t>;</w:t>
      </w:r>
    </w:p>
    <w:p w14:paraId="537E04F7" w14:textId="77777777" w:rsidR="00A85401" w:rsidRPr="00B26597" w:rsidRDefault="00A85401" w:rsidP="00A85401">
      <w:pPr>
        <w:pStyle w:val="a3"/>
        <w:numPr>
          <w:ilvl w:val="0"/>
          <w:numId w:val="4"/>
        </w:numPr>
        <w:ind w:left="567" w:hanging="283"/>
        <w:jc w:val="both"/>
        <w:rPr>
          <w:rStyle w:val="a4"/>
          <w:b w:val="0"/>
        </w:rPr>
      </w:pPr>
      <w:r>
        <w:rPr>
          <w:rStyle w:val="a4"/>
          <w:b w:val="0"/>
        </w:rPr>
        <w:t>і</w:t>
      </w:r>
      <w:r w:rsidRPr="00B26597">
        <w:rPr>
          <w:rStyle w:val="a4"/>
          <w:b w:val="0"/>
        </w:rPr>
        <w:t>нформація щодо Клієнта, його рахунків, операцій та інші відомості, отримані Банком у процесі обслуговування Клієнта, можуть становити банківську таємницю. Розкриття інформації, що становить банківську таємницю, здійснюється Банком виключно у випадках та порядку, визначених ст. 60–62 Закону «Про банки і банківську діяльність» та іншими актами законодавства України</w:t>
      </w:r>
      <w:r>
        <w:rPr>
          <w:rStyle w:val="a4"/>
          <w:b w:val="0"/>
        </w:rPr>
        <w:t>;</w:t>
      </w:r>
    </w:p>
    <w:p w14:paraId="249149C7" w14:textId="77777777" w:rsidR="00A85401" w:rsidRPr="00B26597" w:rsidRDefault="00A85401" w:rsidP="00A85401">
      <w:pPr>
        <w:pStyle w:val="a3"/>
        <w:numPr>
          <w:ilvl w:val="0"/>
          <w:numId w:val="4"/>
        </w:numPr>
        <w:ind w:left="567" w:hanging="283"/>
        <w:jc w:val="both"/>
        <w:rPr>
          <w:rStyle w:val="a4"/>
          <w:b w:val="0"/>
        </w:rPr>
      </w:pPr>
      <w:r>
        <w:rPr>
          <w:rStyle w:val="a4"/>
          <w:b w:val="0"/>
        </w:rPr>
        <w:t>п</w:t>
      </w:r>
      <w:r w:rsidRPr="00B26597">
        <w:rPr>
          <w:rStyle w:val="a4"/>
          <w:b w:val="0"/>
        </w:rPr>
        <w:t>рава Клієнта як суб’єкта персональних даних визначені чинним законодавством України, зокрема ст. 8 Закону України «Про захист персональних даних»</w:t>
      </w:r>
      <w:r>
        <w:rPr>
          <w:rStyle w:val="a4"/>
          <w:b w:val="0"/>
        </w:rPr>
        <w:t>;</w:t>
      </w:r>
    </w:p>
    <w:p w14:paraId="74C82D28" w14:textId="0ED5CE7D"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У відповідності до цієї Політики/Договору Банк здійснює обробку тільки тієї інформації, яка необхідна для надання Клієнту послуг з приводу користування Застосунком. </w:t>
      </w:r>
    </w:p>
    <w:p w14:paraId="3E795DE1" w14:textId="77777777"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lastRenderedPageBreak/>
        <w:t xml:space="preserve">Перелік даних Клієнта або </w:t>
      </w:r>
      <w:proofErr w:type="spellStart"/>
      <w:r w:rsidRPr="00B26597">
        <w:rPr>
          <w:rFonts w:ascii="Times New Roman" w:eastAsia="Times New Roman" w:hAnsi="Times New Roman" w:cs="Times New Roman"/>
          <w:color w:val="252525"/>
          <w:sz w:val="24"/>
          <w:szCs w:val="24"/>
          <w:lang w:eastAsia="uk-UA"/>
        </w:rPr>
        <w:t>доступів</w:t>
      </w:r>
      <w:proofErr w:type="spellEnd"/>
      <w:r w:rsidRPr="00B26597">
        <w:rPr>
          <w:rFonts w:ascii="Times New Roman" w:eastAsia="Times New Roman" w:hAnsi="Times New Roman" w:cs="Times New Roman"/>
          <w:color w:val="252525"/>
          <w:sz w:val="24"/>
          <w:szCs w:val="24"/>
          <w:lang w:eastAsia="uk-UA"/>
        </w:rPr>
        <w:t xml:space="preserve"> Застосунку, що можуть використовуватись Банком:</w:t>
      </w:r>
    </w:p>
    <w:p w14:paraId="51134E70" w14:textId="3B5F584B" w:rsidR="00A85401" w:rsidRPr="00B26597" w:rsidRDefault="00A85401" w:rsidP="00A85401">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інформація про місцезнаходження Клієнта, </w:t>
      </w:r>
      <w:proofErr w:type="spellStart"/>
      <w:r w:rsidRPr="00B26597">
        <w:rPr>
          <w:rFonts w:ascii="Times New Roman" w:eastAsia="Times New Roman" w:hAnsi="Times New Roman" w:cs="Times New Roman"/>
          <w:color w:val="252525"/>
          <w:sz w:val="24"/>
          <w:szCs w:val="24"/>
          <w:lang w:eastAsia="uk-UA"/>
        </w:rPr>
        <w:t>геолокація</w:t>
      </w:r>
      <w:proofErr w:type="spellEnd"/>
      <w:r w:rsidRPr="00B26597">
        <w:rPr>
          <w:rFonts w:ascii="Times New Roman" w:eastAsia="Times New Roman" w:hAnsi="Times New Roman" w:cs="Times New Roman"/>
          <w:color w:val="252525"/>
          <w:sz w:val="24"/>
          <w:szCs w:val="24"/>
          <w:lang w:eastAsia="uk-UA"/>
        </w:rPr>
        <w:t xml:space="preserve"> Клієнта, точні координати місцезнаходження Клієнта, приблизні координати місцезнаходження Клієнта з метою пошуку відділень та/або </w:t>
      </w:r>
      <w:proofErr w:type="spellStart"/>
      <w:r w:rsidRPr="00B26597">
        <w:rPr>
          <w:rFonts w:ascii="Times New Roman" w:eastAsia="Times New Roman" w:hAnsi="Times New Roman" w:cs="Times New Roman"/>
          <w:color w:val="252525"/>
          <w:sz w:val="24"/>
          <w:szCs w:val="24"/>
          <w:lang w:eastAsia="uk-UA"/>
        </w:rPr>
        <w:t>банкоматів</w:t>
      </w:r>
      <w:proofErr w:type="spellEnd"/>
      <w:r w:rsidRPr="00B26597">
        <w:rPr>
          <w:rFonts w:ascii="Times New Roman" w:eastAsia="Times New Roman" w:hAnsi="Times New Roman" w:cs="Times New Roman"/>
          <w:color w:val="252525"/>
          <w:sz w:val="24"/>
          <w:szCs w:val="24"/>
          <w:lang w:eastAsia="uk-UA"/>
        </w:rPr>
        <w:t xml:space="preserve"> Банку, для визначення місцезнаходження Клієнта, IP-адреси для підвищення рівня безпеки;</w:t>
      </w:r>
    </w:p>
    <w:p w14:paraId="6CB50663" w14:textId="53CB08A4" w:rsidR="00A85401" w:rsidRPr="00B26597" w:rsidRDefault="00A85401" w:rsidP="00A85401">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доступ до камери мобільного пристрою Клієнта, доступ до </w:t>
      </w:r>
      <w:proofErr w:type="spellStart"/>
      <w:r w:rsidRPr="00B26597">
        <w:rPr>
          <w:rFonts w:ascii="Times New Roman" w:eastAsia="Times New Roman" w:hAnsi="Times New Roman" w:cs="Times New Roman"/>
          <w:color w:val="252525"/>
          <w:sz w:val="24"/>
          <w:szCs w:val="24"/>
          <w:lang w:eastAsia="uk-UA"/>
        </w:rPr>
        <w:t>медіатеки</w:t>
      </w:r>
      <w:proofErr w:type="spellEnd"/>
      <w:r w:rsidRPr="00B26597">
        <w:rPr>
          <w:rFonts w:ascii="Times New Roman" w:eastAsia="Times New Roman" w:hAnsi="Times New Roman" w:cs="Times New Roman"/>
          <w:color w:val="252525"/>
          <w:sz w:val="24"/>
          <w:szCs w:val="24"/>
          <w:lang w:eastAsia="uk-UA"/>
        </w:rPr>
        <w:t xml:space="preserve"> мобільного пристрою Клієнта, з метою для створення фотодокументів, для створення та/або збереження зображення та/або фото, для збереження медіа-матеріалів, збереження зображення на мобільному пристрої Клієнта, для додавання шаблону платежу, для проходження </w:t>
      </w:r>
      <w:proofErr w:type="spellStart"/>
      <w:r w:rsidRPr="00B26597">
        <w:rPr>
          <w:rFonts w:ascii="Times New Roman" w:eastAsia="Times New Roman" w:hAnsi="Times New Roman" w:cs="Times New Roman"/>
          <w:color w:val="252525"/>
          <w:sz w:val="24"/>
          <w:szCs w:val="24"/>
          <w:lang w:eastAsia="uk-UA"/>
        </w:rPr>
        <w:t>відеоверифікації</w:t>
      </w:r>
      <w:proofErr w:type="spellEnd"/>
      <w:r w:rsidRPr="00B26597">
        <w:rPr>
          <w:rFonts w:ascii="Times New Roman" w:eastAsia="Times New Roman" w:hAnsi="Times New Roman" w:cs="Times New Roman"/>
          <w:color w:val="252525"/>
          <w:sz w:val="24"/>
          <w:szCs w:val="24"/>
          <w:lang w:eastAsia="uk-UA"/>
        </w:rPr>
        <w:t>;</w:t>
      </w:r>
    </w:p>
    <w:p w14:paraId="77C2ECC9" w14:textId="2E29108D" w:rsidR="00A85401" w:rsidRPr="00B26597" w:rsidRDefault="00A85401" w:rsidP="00A85401">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адреса електронної пошти з метою відображення електронної пошти Клієнта в Застосунку;</w:t>
      </w:r>
    </w:p>
    <w:p w14:paraId="0C02DFB9" w14:textId="786CC597" w:rsidR="00A85401" w:rsidRPr="00B26597" w:rsidRDefault="00A85401" w:rsidP="00A85401">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інформацію про транзакцію, в тому числі: дата, час та сума транзакції, опис торговця, призначення платежу та будь-яку іншу інформацію, що може додаватися до транзакції продавцем та/або покупцем (клієнтом Банку);</w:t>
      </w:r>
    </w:p>
    <w:p w14:paraId="654D63B1" w14:textId="14069A7F" w:rsidR="00A85401" w:rsidRPr="00B26597" w:rsidRDefault="00A85401" w:rsidP="00A85401">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інша інформація, що необхідна для функціонування Застосунку.</w:t>
      </w:r>
    </w:p>
    <w:p w14:paraId="64F672F0" w14:textId="5C61B40E"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Банк використовує інформацію, яку збирає та оброблює (та може об’єднати з іншою зібраною інформацією про Клієнта Банку) для наступних цілей:</w:t>
      </w:r>
    </w:p>
    <w:p w14:paraId="5DA441C5" w14:textId="207D58BE" w:rsidR="00A85401" w:rsidRPr="00B26597" w:rsidRDefault="00A85401" w:rsidP="00A85401">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реєстрація/уточнення даних Клієнта Банку та/або його пристрою в Застосунку;</w:t>
      </w:r>
    </w:p>
    <w:p w14:paraId="017C0194" w14:textId="4D15909B" w:rsidR="00A85401" w:rsidRPr="00B26597" w:rsidRDefault="00A85401" w:rsidP="00A85401">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належної перевірки Клієнта та його пристрою під час користування Застосунком з метою захисту від можливих шахрайський дій з боку сторонніх осіб;</w:t>
      </w:r>
    </w:p>
    <w:p w14:paraId="0D554A88" w14:textId="77777777" w:rsidR="00A85401" w:rsidRPr="00B26597" w:rsidRDefault="00A85401" w:rsidP="00A85401">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надання послуг або функції в Застосунку Банку, яку Клієнт замовив;</w:t>
      </w:r>
    </w:p>
    <w:p w14:paraId="1C190CFD" w14:textId="77777777" w:rsidR="00A85401" w:rsidRPr="00B26597" w:rsidRDefault="00A85401" w:rsidP="00A85401">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надання персоналізованого контенту та рекомендацій щодо користування Застосунком;</w:t>
      </w:r>
    </w:p>
    <w:p w14:paraId="08141321" w14:textId="3D4AF5AC" w:rsidR="00A85401" w:rsidRPr="00B26597" w:rsidRDefault="00A85401" w:rsidP="00A85401">
      <w:pPr>
        <w:numPr>
          <w:ilvl w:val="0"/>
          <w:numId w:val="3"/>
        </w:numPr>
        <w:shd w:val="clear" w:color="auto" w:fill="FFFFFF"/>
        <w:spacing w:before="100" w:beforeAutospacing="1" w:after="100" w:afterAutospacing="1" w:line="240" w:lineRule="auto"/>
        <w:jc w:val="both"/>
        <w:rPr>
          <w:color w:val="252525"/>
        </w:rPr>
      </w:pPr>
      <w:r w:rsidRPr="00B26597">
        <w:rPr>
          <w:rFonts w:ascii="Times New Roman" w:eastAsia="Times New Roman" w:hAnsi="Times New Roman" w:cs="Times New Roman"/>
          <w:color w:val="252525"/>
          <w:sz w:val="24"/>
          <w:szCs w:val="24"/>
          <w:lang w:eastAsia="uk-UA"/>
        </w:rPr>
        <w:t xml:space="preserve">повідомлення Клієнта про продукти, послуги, акції та інші пропозиції Банку, направлення інформаційних та/або рекламних повідомлень – </w:t>
      </w:r>
      <w:r w:rsidRPr="00BE30CA">
        <w:rPr>
          <w:rFonts w:ascii="Times New Roman" w:eastAsia="Times New Roman" w:hAnsi="Times New Roman" w:cs="Times New Roman"/>
          <w:color w:val="252525"/>
          <w:sz w:val="24"/>
          <w:szCs w:val="24"/>
          <w:lang w:eastAsia="uk-UA"/>
        </w:rPr>
        <w:t>за умови надання Клієнтом відповідної згоди</w:t>
      </w:r>
      <w:r w:rsidRPr="00B26597">
        <w:rPr>
          <w:rFonts w:ascii="Times New Roman" w:eastAsia="Times New Roman" w:hAnsi="Times New Roman" w:cs="Times New Roman"/>
          <w:color w:val="252525"/>
          <w:sz w:val="24"/>
          <w:szCs w:val="24"/>
          <w:lang w:eastAsia="uk-UA"/>
        </w:rPr>
        <w:t>, якщо інше не передбачено законодавством України                                                                                                                                                                                                                                                                                                                                                                                                                                                                                                                                                                                                                                                            (ст. 11 Закону України «Про захист персональних даних»);</w:t>
      </w:r>
    </w:p>
    <w:p w14:paraId="63F9880C" w14:textId="77777777" w:rsidR="00A85401" w:rsidRPr="00B26597" w:rsidRDefault="00A85401" w:rsidP="00A85401">
      <w:pPr>
        <w:pStyle w:val="a6"/>
        <w:numPr>
          <w:ilvl w:val="0"/>
          <w:numId w:val="3"/>
        </w:numPr>
        <w:spacing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забезпечення оновлення та технічної підтримки сервісів Застосунку на пристрої Клієнта Банку;</w:t>
      </w:r>
    </w:p>
    <w:p w14:paraId="4CAAB8BC" w14:textId="77777777" w:rsidR="00A85401" w:rsidRPr="00B26597" w:rsidRDefault="00A85401" w:rsidP="00A85401">
      <w:pPr>
        <w:pStyle w:val="a6"/>
        <w:numPr>
          <w:ilvl w:val="0"/>
          <w:numId w:val="3"/>
        </w:numPr>
        <w:spacing w:line="240" w:lineRule="auto"/>
        <w:jc w:val="both"/>
        <w:rPr>
          <w:color w:val="252525"/>
        </w:rPr>
      </w:pPr>
      <w:r w:rsidRPr="00B26597">
        <w:rPr>
          <w:rFonts w:ascii="Times New Roman" w:eastAsia="Times New Roman" w:hAnsi="Times New Roman" w:cs="Times New Roman"/>
          <w:color w:val="252525"/>
          <w:sz w:val="24"/>
          <w:szCs w:val="24"/>
          <w:lang w:eastAsia="uk-UA"/>
        </w:rPr>
        <w:t>інших цілей, передбачених Договором та/або законодавством України, що відповідають визначеній меті обробки персональних даних згідно із Законом України «Про захист персональних даних»).</w:t>
      </w:r>
    </w:p>
    <w:p w14:paraId="4C7DE03C" w14:textId="77777777"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Банк вживає всі залежні від нього організаційні та технічні заходи для захисту інформації Клієнта від неправомірного доступу третіх осіб, використання, копіювання та розповсюдження. </w:t>
      </w:r>
    </w:p>
    <w:p w14:paraId="141032C5" w14:textId="65904E10" w:rsidR="00A85401" w:rsidRPr="00B26597" w:rsidRDefault="00A85401" w:rsidP="00A85401">
      <w:pPr>
        <w:pStyle w:val="a3"/>
        <w:jc w:val="both"/>
      </w:pPr>
      <w:r w:rsidRPr="00B26597">
        <w:rPr>
          <w:color w:val="252525"/>
        </w:rPr>
        <w:t xml:space="preserve">Для цілей, викладених в Політиці, Банк може залучати до обробки інформації Клієнта партнерів, з якими Банк уклав відповідні угоди про конфіденційність </w:t>
      </w:r>
      <w:r w:rsidRPr="00B26597">
        <w:t xml:space="preserve">в межах визначених Банком цілей обробки та з дотриманням вимог законодавства України щодо захисту персональних даних та конфіденційності інформації. </w:t>
      </w:r>
      <w:r w:rsidRPr="00B26597">
        <w:rPr>
          <w:color w:val="252525"/>
        </w:rPr>
        <w:t>Передача Банком партнерам знеособлених даних щодо користування Застосунком з метою покращення роботи Застосунку відбувається відповідно до умов  договорів з партнерами.</w:t>
      </w:r>
      <w:r w:rsidRPr="00B26597">
        <w:t xml:space="preserve"> </w:t>
      </w:r>
    </w:p>
    <w:p w14:paraId="2B0E2DFD" w14:textId="77777777" w:rsidR="00A85401" w:rsidRPr="00B26597" w:rsidRDefault="00A85401" w:rsidP="00A85401">
      <w:pPr>
        <w:pStyle w:val="a3"/>
        <w:jc w:val="both"/>
      </w:pPr>
      <w:r w:rsidRPr="00B26597">
        <w:rPr>
          <w:color w:val="252525"/>
        </w:rPr>
        <w:t>Інформація Клієнта може зберігатися на ресурсах Банку та його партнерів протягом терміну дії договірних відносин між Банком та Клієнтом стосовно Застосунку, а також до закінчення строків зберігання інформації (документів з такою інформацією), визначених умовами укладених договорів або чинним законодавством України, у тому числі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Правилами застосування переліку документів, що утворюються в діяльності Національного банку України та банків України, які затверджені Постановою Правління Національного банку України 27 листопада 2018 року N 130, внутрішніми документами Банку.</w:t>
      </w:r>
      <w:r w:rsidRPr="00B26597">
        <w:t xml:space="preserve"> Після завершення строків зберігання персональні дані підлягають знищенню або знеособленню, якщо інше не передбачено законодавством України (ст. 15 Закону України «Про захист персональних даних»). Клієнт має право ініціювати видалення свого облікового запису в межах вимог чинного законодавства та пов’язаних персональних даних через інтерфейс Застосунку або за відповідною заявою до Банку.</w:t>
      </w:r>
    </w:p>
    <w:p w14:paraId="2043F114" w14:textId="77777777"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Безпека облікового запису Клієнта Банку в Застосунку залежить від того, яким чином Клієнт Банку зберігає свій мобільний телефон, планшет або інший пристрій, що використовується для Застосунку. У випадку, якщо Клієнт Банку добровільно надає третім особам свій мобільний телефон, планшет або інший пристрій, третя сторона буде мати доступ до облікового запису Клієнта Банку в Застосунку та персональної інформації цього Клієнта Банку, при цьому Банк не несе відповідальності за такі випадки та їхні наслідки.</w:t>
      </w:r>
    </w:p>
    <w:p w14:paraId="238DE14A" w14:textId="5B00CDA0" w:rsidR="00A85401" w:rsidRPr="00B26597" w:rsidRDefault="00A85401" w:rsidP="00A85401">
      <w:pPr>
        <w:shd w:val="clear" w:color="auto" w:fill="FFFFFF"/>
        <w:spacing w:after="100" w:afterAutospacing="1"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Клієнт Банку несе пряму відповідальність за контроль доступу до свого мобільного телефону, планшета або іншого мобільного пристрою, який використовується для здійснення операцій в Застосунку, а також за інші сервіси та програми, що можуть бути встановлені на такі пристрої. Клієнт Банку несе відповідальність за зберігання свого пароля/особистого ключа та розповсюдження (поширення) даної інформації третім особам. Клієнту Банку рекомендовано </w:t>
      </w:r>
      <w:r w:rsidRPr="009B5828">
        <w:rPr>
          <w:rFonts w:ascii="Times New Roman" w:eastAsia="Times New Roman" w:hAnsi="Times New Roman" w:cs="Times New Roman"/>
          <w:color w:val="252525"/>
          <w:sz w:val="24"/>
          <w:szCs w:val="24"/>
          <w:lang w:eastAsia="uk-UA"/>
        </w:rPr>
        <w:t>негайно</w:t>
      </w:r>
      <w:r w:rsidRPr="00B26597">
        <w:rPr>
          <w:rFonts w:ascii="Times New Roman" w:eastAsia="Times New Roman" w:hAnsi="Times New Roman" w:cs="Times New Roman"/>
          <w:color w:val="252525"/>
          <w:sz w:val="24"/>
          <w:szCs w:val="24"/>
          <w:lang w:eastAsia="uk-UA"/>
        </w:rPr>
        <w:t xml:space="preserve"> повідомляти Банк у випадку підозри, що його персональна інформація у Застосунку стала відома третім особам без його згоди (наприклад, у випадку втрати або крадіжки мобільного пристрою). </w:t>
      </w:r>
    </w:p>
    <w:p w14:paraId="05B329C6" w14:textId="4C86D7AF" w:rsidR="00A85401" w:rsidRPr="00B26597" w:rsidRDefault="00A85401" w:rsidP="00A85401">
      <w:pPr>
        <w:shd w:val="clear" w:color="auto" w:fill="FFFFFF"/>
        <w:spacing w:after="0"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Якщо у Клієнта Банку виникають запитання з приводу цієї Політики/щодо питань обробки персональних даних тощо, він може звернутися до Банку будь-яким зручним способом, зокрема:</w:t>
      </w:r>
    </w:p>
    <w:p w14:paraId="4556562A" w14:textId="6C0D3EF8" w:rsidR="00A85401" w:rsidRPr="00B26597" w:rsidRDefault="00A85401" w:rsidP="00A85401">
      <w:pPr>
        <w:numPr>
          <w:ilvl w:val="0"/>
          <w:numId w:val="3"/>
        </w:numPr>
        <w:shd w:val="clear" w:color="auto" w:fill="FFFFFF"/>
        <w:spacing w:after="0" w:line="240" w:lineRule="auto"/>
        <w:ind w:left="0" w:firstLine="284"/>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електронним листом за </w:t>
      </w:r>
      <w:proofErr w:type="spellStart"/>
      <w:r w:rsidRPr="00B26597">
        <w:rPr>
          <w:rFonts w:ascii="Times New Roman" w:eastAsia="Times New Roman" w:hAnsi="Times New Roman" w:cs="Times New Roman"/>
          <w:color w:val="252525"/>
          <w:sz w:val="24"/>
          <w:szCs w:val="24"/>
          <w:lang w:eastAsia="uk-UA"/>
        </w:rPr>
        <w:t>адресою</w:t>
      </w:r>
      <w:proofErr w:type="spellEnd"/>
      <w:r w:rsidRPr="00B26597">
        <w:rPr>
          <w:rFonts w:ascii="Times New Roman" w:eastAsia="Times New Roman" w:hAnsi="Times New Roman" w:cs="Times New Roman"/>
          <w:color w:val="252525"/>
          <w:sz w:val="24"/>
          <w:szCs w:val="24"/>
          <w:lang w:eastAsia="uk-UA"/>
        </w:rPr>
        <w:t>: </w:t>
      </w:r>
      <w:hyperlink r:id="rId8" w:history="1">
        <w:r w:rsidRPr="00B26597">
          <w:rPr>
            <w:rStyle w:val="a5"/>
            <w:rFonts w:ascii="Times New Roman" w:eastAsia="Times New Roman" w:hAnsi="Times New Roman" w:cs="Times New Roman"/>
            <w:sz w:val="24"/>
            <w:szCs w:val="24"/>
            <w:lang w:eastAsia="uk-UA"/>
          </w:rPr>
          <w:t>info@crystalbank.com.ua</w:t>
        </w:r>
      </w:hyperlink>
      <w:r w:rsidRPr="00B26597">
        <w:rPr>
          <w:rFonts w:ascii="Times New Roman" w:eastAsia="Times New Roman" w:hAnsi="Times New Roman" w:cs="Times New Roman"/>
          <w:color w:val="252525"/>
          <w:sz w:val="24"/>
          <w:szCs w:val="24"/>
          <w:lang w:eastAsia="uk-UA"/>
        </w:rPr>
        <w:t xml:space="preserve"> </w:t>
      </w:r>
    </w:p>
    <w:p w14:paraId="1C345CCE" w14:textId="5335AD99" w:rsidR="00A85401" w:rsidRPr="00B26597" w:rsidRDefault="00A85401" w:rsidP="00A85401">
      <w:pPr>
        <w:numPr>
          <w:ilvl w:val="0"/>
          <w:numId w:val="3"/>
        </w:numPr>
        <w:shd w:val="clear" w:color="auto" w:fill="FFFFFF"/>
        <w:spacing w:after="0" w:line="240" w:lineRule="auto"/>
        <w:ind w:left="0" w:firstLine="284"/>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за телефоном контакт-центру:</w:t>
      </w:r>
    </w:p>
    <w:p w14:paraId="65AC11AF" w14:textId="4D51AA03" w:rsidR="00A85401" w:rsidRPr="00B26597" w:rsidRDefault="00A85401" w:rsidP="00A85401">
      <w:pPr>
        <w:spacing w:after="0" w:line="240" w:lineRule="auto"/>
        <w:ind w:hanging="425"/>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            0 800 50 55 99 (безкоштовно зі стаціонарних та мобільних телефонів у межах України)</w:t>
      </w:r>
    </w:p>
    <w:p w14:paraId="65121B02" w14:textId="3E242FAD" w:rsidR="00A85401" w:rsidRPr="00B26597" w:rsidRDefault="00A85401" w:rsidP="00A85401">
      <w:pPr>
        <w:spacing w:after="0" w:line="240" w:lineRule="auto"/>
        <w:jc w:val="both"/>
        <w:rPr>
          <w:rFonts w:ascii="Times New Roman" w:eastAsia="Times New Roman" w:hAnsi="Times New Roman" w:cs="Times New Roman"/>
          <w:color w:val="252525"/>
          <w:sz w:val="24"/>
          <w:szCs w:val="24"/>
          <w:lang w:eastAsia="uk-UA"/>
        </w:rPr>
      </w:pPr>
      <w:r w:rsidRPr="00B26597">
        <w:rPr>
          <w:rFonts w:ascii="Times New Roman" w:eastAsia="Times New Roman" w:hAnsi="Times New Roman" w:cs="Times New Roman"/>
          <w:color w:val="252525"/>
          <w:sz w:val="24"/>
          <w:szCs w:val="24"/>
          <w:lang w:eastAsia="uk-UA"/>
        </w:rPr>
        <w:t xml:space="preserve">     +38 (044) 590 45 95 (для дзвінків із-за кордону та в межах України (згідно тарифів Вашого оператора))</w:t>
      </w:r>
    </w:p>
    <w:p w14:paraId="63EF85EB" w14:textId="501EF959" w:rsidR="007A214C" w:rsidRPr="00885E27" w:rsidRDefault="00A85401" w:rsidP="0037277D">
      <w:pPr>
        <w:jc w:val="both"/>
        <w:rPr>
          <w:rFonts w:ascii="Times New Roman" w:hAnsi="Times New Roman" w:cs="Times New Roman"/>
          <w:sz w:val="24"/>
          <w:szCs w:val="24"/>
        </w:rPr>
      </w:pPr>
      <w:r w:rsidRPr="00B26597">
        <w:rPr>
          <w:rFonts w:ascii="Times New Roman" w:eastAsia="Times New Roman" w:hAnsi="Times New Roman" w:cs="Times New Roman"/>
          <w:color w:val="252525"/>
          <w:sz w:val="24"/>
          <w:szCs w:val="24"/>
          <w:lang w:eastAsia="uk-UA"/>
        </w:rPr>
        <w:t xml:space="preserve">за </w:t>
      </w:r>
      <w:proofErr w:type="spellStart"/>
      <w:r w:rsidRPr="00B26597">
        <w:rPr>
          <w:rFonts w:ascii="Times New Roman" w:eastAsia="Times New Roman" w:hAnsi="Times New Roman" w:cs="Times New Roman"/>
          <w:color w:val="252525"/>
          <w:sz w:val="24"/>
          <w:szCs w:val="24"/>
          <w:lang w:eastAsia="uk-UA"/>
        </w:rPr>
        <w:t>адресою</w:t>
      </w:r>
      <w:proofErr w:type="spellEnd"/>
      <w:r w:rsidRPr="00B26597">
        <w:rPr>
          <w:rFonts w:ascii="Times New Roman" w:eastAsia="Times New Roman" w:hAnsi="Times New Roman" w:cs="Times New Roman"/>
          <w:color w:val="252525"/>
          <w:sz w:val="24"/>
          <w:szCs w:val="24"/>
          <w:lang w:eastAsia="uk-UA"/>
        </w:rPr>
        <w:t xml:space="preserve"> для листування: 01133, м. Київ, бульвар Лесі Українки, будинок 30В</w:t>
      </w:r>
    </w:p>
    <w:sectPr w:rsidR="007A214C" w:rsidRPr="00885E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BC15D" w14:textId="77777777" w:rsidR="00A85401" w:rsidRDefault="00A85401" w:rsidP="00A85401">
      <w:pPr>
        <w:spacing w:after="0" w:line="240" w:lineRule="auto"/>
      </w:pPr>
      <w:r>
        <w:separator/>
      </w:r>
    </w:p>
  </w:endnote>
  <w:endnote w:type="continuationSeparator" w:id="0">
    <w:p w14:paraId="318FA2C6" w14:textId="77777777" w:rsidR="00A85401" w:rsidRDefault="00A85401" w:rsidP="00A85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0B472" w14:textId="77777777" w:rsidR="00A85401" w:rsidRDefault="00A85401" w:rsidP="00A85401">
      <w:pPr>
        <w:spacing w:after="0" w:line="240" w:lineRule="auto"/>
      </w:pPr>
      <w:r>
        <w:separator/>
      </w:r>
    </w:p>
  </w:footnote>
  <w:footnote w:type="continuationSeparator" w:id="0">
    <w:p w14:paraId="38DF196B" w14:textId="77777777" w:rsidR="00A85401" w:rsidRDefault="00A85401" w:rsidP="00A85401">
      <w:pPr>
        <w:spacing w:after="0" w:line="240" w:lineRule="auto"/>
      </w:pPr>
      <w:r>
        <w:continuationSeparator/>
      </w:r>
    </w:p>
  </w:footnote>
  <w:footnote w:id="1">
    <w:p w14:paraId="5ACFC821" w14:textId="77777777" w:rsidR="00A85401" w:rsidRDefault="00A85401" w:rsidP="00A85401">
      <w:pPr>
        <w:spacing w:after="0" w:line="240" w:lineRule="auto"/>
        <w:jc w:val="both"/>
        <w:rPr>
          <w:rFonts w:ascii="Times New Roman" w:eastAsia="Times New Roman" w:hAnsi="Times New Roman" w:cs="Times New Roman"/>
          <w:sz w:val="20"/>
          <w:szCs w:val="20"/>
          <w:lang w:eastAsia="uk-UA"/>
        </w:rPr>
      </w:pPr>
      <w:r w:rsidRPr="003D493C">
        <w:rPr>
          <w:rStyle w:val="af0"/>
        </w:rPr>
        <w:footnoteRef/>
      </w:r>
      <w:r w:rsidRPr="003D493C">
        <w:rPr>
          <w:rFonts w:ascii="Times New Roman" w:eastAsia="Times New Roman" w:hAnsi="Times New Roman" w:cs="Times New Roman"/>
          <w:sz w:val="20"/>
          <w:szCs w:val="20"/>
          <w:lang w:eastAsia="uk-UA"/>
        </w:rPr>
        <w:t xml:space="preserve"> відповідно до Закону України «Про захист персональних даних»</w:t>
      </w:r>
    </w:p>
    <w:p w14:paraId="703D8EF3" w14:textId="77777777" w:rsidR="00A85401" w:rsidRPr="0001264D" w:rsidRDefault="00A85401" w:rsidP="00A85401">
      <w:pPr>
        <w:spacing w:after="0" w:line="240" w:lineRule="auto"/>
        <w:jc w:val="both"/>
        <w:rPr>
          <w:rFonts w:ascii="Times New Roman" w:eastAsia="Times New Roman" w:hAnsi="Times New Roman" w:cs="Times New Roman"/>
          <w:sz w:val="20"/>
          <w:szCs w:val="20"/>
          <w:lang w:eastAsia="uk-UA"/>
        </w:rPr>
      </w:pPr>
    </w:p>
    <w:p w14:paraId="04A1EEE0" w14:textId="77777777" w:rsidR="00A85401" w:rsidRPr="00FC0D2C" w:rsidRDefault="00A85401" w:rsidP="00A85401">
      <w:pPr>
        <w:pStyle w:val="a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C06FF"/>
    <w:multiLevelType w:val="multilevel"/>
    <w:tmpl w:val="13888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E15AA"/>
    <w:multiLevelType w:val="multilevel"/>
    <w:tmpl w:val="78D62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5684C"/>
    <w:multiLevelType w:val="multilevel"/>
    <w:tmpl w:val="F17A985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208CB"/>
    <w:multiLevelType w:val="hybridMultilevel"/>
    <w:tmpl w:val="298669F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E38"/>
    <w:rsid w:val="001B1D4A"/>
    <w:rsid w:val="0022630F"/>
    <w:rsid w:val="0030190D"/>
    <w:rsid w:val="0037277D"/>
    <w:rsid w:val="00404A35"/>
    <w:rsid w:val="00410070"/>
    <w:rsid w:val="00507921"/>
    <w:rsid w:val="005226B5"/>
    <w:rsid w:val="00782A74"/>
    <w:rsid w:val="007A214C"/>
    <w:rsid w:val="00885E27"/>
    <w:rsid w:val="0097767B"/>
    <w:rsid w:val="009D5BC6"/>
    <w:rsid w:val="00A85401"/>
    <w:rsid w:val="00AB0E38"/>
    <w:rsid w:val="00AC2B69"/>
    <w:rsid w:val="00AD06FC"/>
    <w:rsid w:val="00AF35B7"/>
    <w:rsid w:val="00D034AE"/>
    <w:rsid w:val="00E32942"/>
    <w:rsid w:val="00E417C1"/>
    <w:rsid w:val="00E741C5"/>
    <w:rsid w:val="00EF30A5"/>
    <w:rsid w:val="00F42F28"/>
    <w:rsid w:val="00F77B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B030B"/>
  <w15:docId w15:val="{30DBCFA7-76B7-459B-B82E-D3CB474A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007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0070"/>
    <w:rPr>
      <w:rFonts w:ascii="Times New Roman" w:eastAsia="Times New Roman" w:hAnsi="Times New Roman" w:cs="Times New Roman"/>
      <w:b/>
      <w:bCs/>
      <w:kern w:val="36"/>
      <w:sz w:val="48"/>
      <w:szCs w:val="48"/>
      <w:lang w:eastAsia="uk-UA"/>
    </w:rPr>
  </w:style>
  <w:style w:type="paragraph" w:styleId="a3">
    <w:name w:val="Normal (Web)"/>
    <w:basedOn w:val="a"/>
    <w:uiPriority w:val="99"/>
    <w:unhideWhenUsed/>
    <w:rsid w:val="00885E2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885E27"/>
    <w:rPr>
      <w:b/>
      <w:bCs/>
    </w:rPr>
  </w:style>
  <w:style w:type="character" w:styleId="a5">
    <w:name w:val="Hyperlink"/>
    <w:basedOn w:val="a0"/>
    <w:uiPriority w:val="99"/>
    <w:unhideWhenUsed/>
    <w:rsid w:val="00885E27"/>
    <w:rPr>
      <w:color w:val="0000FF"/>
      <w:u w:val="single"/>
    </w:rPr>
  </w:style>
  <w:style w:type="paragraph" w:styleId="a6">
    <w:name w:val="List Paragraph"/>
    <w:basedOn w:val="a"/>
    <w:uiPriority w:val="34"/>
    <w:qFormat/>
    <w:rsid w:val="0030190D"/>
    <w:pPr>
      <w:ind w:left="720"/>
      <w:contextualSpacing/>
    </w:pPr>
  </w:style>
  <w:style w:type="paragraph" w:styleId="a7">
    <w:name w:val="Balloon Text"/>
    <w:basedOn w:val="a"/>
    <w:link w:val="a8"/>
    <w:uiPriority w:val="99"/>
    <w:semiHidden/>
    <w:unhideWhenUsed/>
    <w:rsid w:val="005226B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5226B5"/>
    <w:rPr>
      <w:rFonts w:ascii="Segoe UI" w:hAnsi="Segoe UI" w:cs="Segoe UI"/>
      <w:sz w:val="18"/>
      <w:szCs w:val="18"/>
    </w:rPr>
  </w:style>
  <w:style w:type="character" w:styleId="a9">
    <w:name w:val="annotation reference"/>
    <w:basedOn w:val="a0"/>
    <w:uiPriority w:val="99"/>
    <w:semiHidden/>
    <w:unhideWhenUsed/>
    <w:rsid w:val="00404A35"/>
    <w:rPr>
      <w:sz w:val="16"/>
      <w:szCs w:val="16"/>
    </w:rPr>
  </w:style>
  <w:style w:type="paragraph" w:styleId="aa">
    <w:name w:val="annotation text"/>
    <w:basedOn w:val="a"/>
    <w:link w:val="ab"/>
    <w:uiPriority w:val="99"/>
    <w:semiHidden/>
    <w:unhideWhenUsed/>
    <w:rsid w:val="00404A35"/>
    <w:pPr>
      <w:spacing w:line="240" w:lineRule="auto"/>
    </w:pPr>
    <w:rPr>
      <w:sz w:val="20"/>
      <w:szCs w:val="20"/>
    </w:rPr>
  </w:style>
  <w:style w:type="character" w:customStyle="1" w:styleId="ab">
    <w:name w:val="Текст примітки Знак"/>
    <w:basedOn w:val="a0"/>
    <w:link w:val="aa"/>
    <w:uiPriority w:val="99"/>
    <w:semiHidden/>
    <w:rsid w:val="00404A35"/>
    <w:rPr>
      <w:sz w:val="20"/>
      <w:szCs w:val="20"/>
    </w:rPr>
  </w:style>
  <w:style w:type="paragraph" w:styleId="ac">
    <w:name w:val="annotation subject"/>
    <w:basedOn w:val="aa"/>
    <w:next w:val="aa"/>
    <w:link w:val="ad"/>
    <w:uiPriority w:val="99"/>
    <w:semiHidden/>
    <w:unhideWhenUsed/>
    <w:rsid w:val="00404A35"/>
    <w:rPr>
      <w:b/>
      <w:bCs/>
    </w:rPr>
  </w:style>
  <w:style w:type="character" w:customStyle="1" w:styleId="ad">
    <w:name w:val="Тема примітки Знак"/>
    <w:basedOn w:val="ab"/>
    <w:link w:val="ac"/>
    <w:uiPriority w:val="99"/>
    <w:semiHidden/>
    <w:rsid w:val="00404A35"/>
    <w:rPr>
      <w:b/>
      <w:bCs/>
      <w:sz w:val="20"/>
      <w:szCs w:val="20"/>
    </w:rPr>
  </w:style>
  <w:style w:type="paragraph" w:styleId="ae">
    <w:name w:val="footnote text"/>
    <w:basedOn w:val="a"/>
    <w:link w:val="af"/>
    <w:uiPriority w:val="99"/>
    <w:semiHidden/>
    <w:unhideWhenUsed/>
    <w:rsid w:val="00A85401"/>
    <w:pPr>
      <w:spacing w:after="0" w:line="240" w:lineRule="auto"/>
    </w:pPr>
    <w:rPr>
      <w:sz w:val="20"/>
      <w:szCs w:val="20"/>
    </w:rPr>
  </w:style>
  <w:style w:type="character" w:customStyle="1" w:styleId="af">
    <w:name w:val="Текст виноски Знак"/>
    <w:basedOn w:val="a0"/>
    <w:link w:val="ae"/>
    <w:uiPriority w:val="99"/>
    <w:semiHidden/>
    <w:rsid w:val="00A85401"/>
    <w:rPr>
      <w:sz w:val="20"/>
      <w:szCs w:val="20"/>
    </w:rPr>
  </w:style>
  <w:style w:type="character" w:styleId="af0">
    <w:name w:val="footnote reference"/>
    <w:basedOn w:val="a0"/>
    <w:uiPriority w:val="99"/>
    <w:semiHidden/>
    <w:unhideWhenUsed/>
    <w:rsid w:val="00A854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9777">
      <w:bodyDiv w:val="1"/>
      <w:marLeft w:val="0"/>
      <w:marRight w:val="0"/>
      <w:marTop w:val="0"/>
      <w:marBottom w:val="0"/>
      <w:divBdr>
        <w:top w:val="none" w:sz="0" w:space="0" w:color="auto"/>
        <w:left w:val="none" w:sz="0" w:space="0" w:color="auto"/>
        <w:bottom w:val="none" w:sz="0" w:space="0" w:color="auto"/>
        <w:right w:val="none" w:sz="0" w:space="0" w:color="auto"/>
      </w:divBdr>
    </w:div>
    <w:div w:id="182742497">
      <w:bodyDiv w:val="1"/>
      <w:marLeft w:val="0"/>
      <w:marRight w:val="0"/>
      <w:marTop w:val="0"/>
      <w:marBottom w:val="0"/>
      <w:divBdr>
        <w:top w:val="none" w:sz="0" w:space="0" w:color="auto"/>
        <w:left w:val="none" w:sz="0" w:space="0" w:color="auto"/>
        <w:bottom w:val="none" w:sz="0" w:space="0" w:color="auto"/>
        <w:right w:val="none" w:sz="0" w:space="0" w:color="auto"/>
      </w:divBdr>
      <w:divsChild>
        <w:div w:id="167058882">
          <w:marLeft w:val="0"/>
          <w:marRight w:val="0"/>
          <w:marTop w:val="0"/>
          <w:marBottom w:val="0"/>
          <w:divBdr>
            <w:top w:val="none" w:sz="0" w:space="0" w:color="auto"/>
            <w:left w:val="none" w:sz="0" w:space="0" w:color="auto"/>
            <w:bottom w:val="none" w:sz="0" w:space="0" w:color="auto"/>
            <w:right w:val="none" w:sz="0" w:space="0" w:color="auto"/>
          </w:divBdr>
        </w:div>
        <w:div w:id="958952066">
          <w:marLeft w:val="0"/>
          <w:marRight w:val="0"/>
          <w:marTop w:val="0"/>
          <w:marBottom w:val="0"/>
          <w:divBdr>
            <w:top w:val="none" w:sz="0" w:space="0" w:color="auto"/>
            <w:left w:val="none" w:sz="0" w:space="0" w:color="auto"/>
            <w:bottom w:val="none" w:sz="0" w:space="0" w:color="auto"/>
            <w:right w:val="none" w:sz="0" w:space="0" w:color="auto"/>
          </w:divBdr>
        </w:div>
      </w:divsChild>
    </w:div>
    <w:div w:id="257060790">
      <w:bodyDiv w:val="1"/>
      <w:marLeft w:val="0"/>
      <w:marRight w:val="0"/>
      <w:marTop w:val="0"/>
      <w:marBottom w:val="0"/>
      <w:divBdr>
        <w:top w:val="none" w:sz="0" w:space="0" w:color="auto"/>
        <w:left w:val="none" w:sz="0" w:space="0" w:color="auto"/>
        <w:bottom w:val="none" w:sz="0" w:space="0" w:color="auto"/>
        <w:right w:val="none" w:sz="0" w:space="0" w:color="auto"/>
      </w:divBdr>
    </w:div>
    <w:div w:id="1068311428">
      <w:bodyDiv w:val="1"/>
      <w:marLeft w:val="0"/>
      <w:marRight w:val="0"/>
      <w:marTop w:val="0"/>
      <w:marBottom w:val="0"/>
      <w:divBdr>
        <w:top w:val="none" w:sz="0" w:space="0" w:color="auto"/>
        <w:left w:val="none" w:sz="0" w:space="0" w:color="auto"/>
        <w:bottom w:val="none" w:sz="0" w:space="0" w:color="auto"/>
        <w:right w:val="none" w:sz="0" w:space="0" w:color="auto"/>
      </w:divBdr>
      <w:divsChild>
        <w:div w:id="862522549">
          <w:marLeft w:val="0"/>
          <w:marRight w:val="0"/>
          <w:marTop w:val="0"/>
          <w:marBottom w:val="0"/>
          <w:divBdr>
            <w:top w:val="none" w:sz="0" w:space="0" w:color="auto"/>
            <w:left w:val="none" w:sz="0" w:space="0" w:color="auto"/>
            <w:bottom w:val="none" w:sz="0" w:space="0" w:color="auto"/>
            <w:right w:val="none" w:sz="0" w:space="0" w:color="auto"/>
          </w:divBdr>
        </w:div>
        <w:div w:id="1570186181">
          <w:marLeft w:val="0"/>
          <w:marRight w:val="0"/>
          <w:marTop w:val="0"/>
          <w:marBottom w:val="0"/>
          <w:divBdr>
            <w:top w:val="single" w:sz="6" w:space="0" w:color="F5F5F5"/>
            <w:left w:val="none" w:sz="0" w:space="0" w:color="auto"/>
            <w:bottom w:val="single" w:sz="6" w:space="0" w:color="F5F5F5"/>
            <w:right w:val="none" w:sz="0" w:space="0" w:color="auto"/>
          </w:divBdr>
          <w:divsChild>
            <w:div w:id="1185484083">
              <w:marLeft w:val="0"/>
              <w:marRight w:val="0"/>
              <w:marTop w:val="0"/>
              <w:marBottom w:val="0"/>
              <w:divBdr>
                <w:top w:val="none" w:sz="0" w:space="0" w:color="auto"/>
                <w:left w:val="none" w:sz="0" w:space="0" w:color="auto"/>
                <w:bottom w:val="none" w:sz="0" w:space="0" w:color="auto"/>
                <w:right w:val="none" w:sz="0" w:space="0" w:color="auto"/>
              </w:divBdr>
              <w:divsChild>
                <w:div w:id="1991060571">
                  <w:marLeft w:val="0"/>
                  <w:marRight w:val="0"/>
                  <w:marTop w:val="0"/>
                  <w:marBottom w:val="0"/>
                  <w:divBdr>
                    <w:top w:val="none" w:sz="0" w:space="0" w:color="auto"/>
                    <w:left w:val="none" w:sz="0" w:space="0" w:color="auto"/>
                    <w:bottom w:val="none" w:sz="0" w:space="0" w:color="auto"/>
                    <w:right w:val="none" w:sz="0" w:space="0" w:color="auto"/>
                  </w:divBdr>
                  <w:divsChild>
                    <w:div w:id="3795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807426">
      <w:bodyDiv w:val="1"/>
      <w:marLeft w:val="0"/>
      <w:marRight w:val="0"/>
      <w:marTop w:val="0"/>
      <w:marBottom w:val="0"/>
      <w:divBdr>
        <w:top w:val="none" w:sz="0" w:space="0" w:color="auto"/>
        <w:left w:val="none" w:sz="0" w:space="0" w:color="auto"/>
        <w:bottom w:val="none" w:sz="0" w:space="0" w:color="auto"/>
        <w:right w:val="none" w:sz="0" w:space="0" w:color="auto"/>
      </w:divBdr>
    </w:div>
    <w:div w:id="1160654670">
      <w:bodyDiv w:val="1"/>
      <w:marLeft w:val="0"/>
      <w:marRight w:val="0"/>
      <w:marTop w:val="0"/>
      <w:marBottom w:val="0"/>
      <w:divBdr>
        <w:top w:val="none" w:sz="0" w:space="0" w:color="auto"/>
        <w:left w:val="none" w:sz="0" w:space="0" w:color="auto"/>
        <w:bottom w:val="none" w:sz="0" w:space="0" w:color="auto"/>
        <w:right w:val="none" w:sz="0" w:space="0" w:color="auto"/>
      </w:divBdr>
    </w:div>
    <w:div w:id="116373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rystalbank.com.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7706</Words>
  <Characters>4393</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Dokuchaevy</dc:creator>
  <cp:keywords/>
  <dc:description/>
  <cp:lastModifiedBy>Макаренко Наталія Іванівна</cp:lastModifiedBy>
  <cp:revision>5</cp:revision>
  <dcterms:created xsi:type="dcterms:W3CDTF">2026-02-17T14:53:00Z</dcterms:created>
  <dcterms:modified xsi:type="dcterms:W3CDTF">2026-03-03T08:25:00Z</dcterms:modified>
</cp:coreProperties>
</file>